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69926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1：</w:t>
      </w:r>
    </w:p>
    <w:p w14:paraId="5DC28789"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创作要求</w:t>
      </w:r>
    </w:p>
    <w:p w14:paraId="1B1C329F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1.该作品的创作须包含旋律创作、编曲、音频制作、乐曲录音、后期混音制作以及节目编导、排练全过程。</w:t>
      </w:r>
    </w:p>
    <w:p w14:paraId="2EFB64AA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2.该作品须围绕“凤阳花鼓”主题创作，本着“讲好安徽的故事”、传承好非物质文化遗产、弘扬主旋律的宗旨，体现思想性、艺术性。</w:t>
      </w:r>
    </w:p>
    <w:p w14:paraId="4FE692CC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3.该作品须运用“凤阳花鼓”音乐为素材、以新民乐、戏曲为创作基础，体现“凤阳花鼓”在新时代的全新底蕴，音频制作需包含真实乐器和人声录音。</w:t>
      </w:r>
    </w:p>
    <w:p w14:paraId="55F75C6C">
      <w:p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4.为保证原创作品的质量，要求词、曲作者、节目编导须具有一定创作实践的专业技术人员，并具有国家副高级艺术类专业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以上职称，或在省级艺术表演类专业协会担任副主席以上职务，并从事过与音乐、舞蹈等舞台艺术作品创作的艺术家。另外，词曲作者（编导）此前创作的作品须在国家级艺术赛事或展演中获铜奖以上。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C3FFC"/>
    <w:rsid w:val="0680095F"/>
    <w:rsid w:val="0ED2124E"/>
    <w:rsid w:val="1A3746EA"/>
    <w:rsid w:val="1B184FDB"/>
    <w:rsid w:val="1BA806AD"/>
    <w:rsid w:val="1E1D3BB3"/>
    <w:rsid w:val="3DD06747"/>
    <w:rsid w:val="4447375D"/>
    <w:rsid w:val="5CE32E9B"/>
    <w:rsid w:val="5D924C5B"/>
    <w:rsid w:val="678A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327</Characters>
  <Lines>0</Lines>
  <Paragraphs>0</Paragraphs>
  <TotalTime>6</TotalTime>
  <ScaleCrop>false</ScaleCrop>
  <LinksUpToDate>false</LinksUpToDate>
  <CharactersWithSpaces>328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2024-12-06T04:56:00Z</dcterms:created>
  <dc:creator>Administrator</dc:creator>
  <cp:lastModifiedBy>曲院风荷</cp:lastModifiedBy>
  <dcterms:modified xsi:type="dcterms:W3CDTF">2025-05-26T00:12:40Z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8260DC9250074A92B696660CEC099911_13</vt:lpwstr>
  </property>
  <property fmtid="{D5CDD505-2E9C-101B-9397-08002B2CF9AE}" pid="4" name="KSOTemplateDocerSaveRecord">
    <vt:lpwstr>eyJoZGlkIjoiMDc0MjM5YTllYzExZjAyMmM4MGJjOGQyZmZiMWYxYWMiLCJ1c2VySWQiOiI0MzA0OTIzMTEifQ==</vt:lpwstr>
  </property>
</Properties>
</file>